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D6" w:rsidRPr="00DF3CB6" w:rsidRDefault="00B7723E" w:rsidP="00084FD6">
      <w:pPr>
        <w:jc w:val="center"/>
        <w:rPr>
          <w:rFonts w:ascii="Tahoma" w:hAnsi="Tahoma" w:cs="Nazanin"/>
          <w:rtl/>
        </w:rPr>
      </w:pPr>
      <w:r w:rsidRPr="00DF3CB6">
        <w:rPr>
          <w:rFonts w:ascii="Tahoma" w:hAnsi="Tahoma" w:cs="Nazanin" w:hint="cs"/>
          <w:noProof/>
          <w:rtl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40640</wp:posOffset>
            </wp:positionV>
            <wp:extent cx="1257300" cy="1152525"/>
            <wp:effectExtent l="19050" t="0" r="0" b="0"/>
            <wp:wrapSquare wrapText="right"/>
            <wp:docPr id="122" name="Picture 12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FD6" w:rsidRPr="00DF3CB6" w:rsidRDefault="00084FD6" w:rsidP="00010A2B">
      <w:pPr>
        <w:jc w:val="center"/>
        <w:rPr>
          <w:rFonts w:ascii="Tahoma" w:hAnsi="Tahoma" w:cs="Nazanin"/>
          <w:rtl/>
        </w:rPr>
      </w:pPr>
    </w:p>
    <w:p w:rsidR="00010A2B" w:rsidRPr="00DF3CB6" w:rsidRDefault="00010A2B" w:rsidP="00010A2B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3F2AF0" w:rsidP="00084FD6">
      <w:pPr>
        <w:jc w:val="center"/>
        <w:rPr>
          <w:rFonts w:ascii="Tahoma" w:hAnsi="Tahoma" w:cs="Nazanin"/>
          <w:b/>
          <w:bCs/>
          <w:rtl/>
        </w:rPr>
      </w:pPr>
      <w:r>
        <w:rPr>
          <w:rFonts w:ascii="Tahoma" w:hAnsi="Tahoma" w:cs="Nazanin"/>
          <w:b/>
          <w:bCs/>
          <w:noProof/>
          <w:rtl/>
        </w:rPr>
        <w:pict>
          <v:oval id="_x0000_s1092" style="position:absolute;left:0;text-align:left;margin-left:-18pt;margin-top:1.3pt;width:441pt;height:92.2pt;z-index:251638272">
            <v:shadow on="t" type="perspective" opacity=".5" origin=",.5" offset="0,0" matrix=",-56756f,,.5"/>
            <v:textbox style="mso-next-textbox:#_x0000_s1092">
              <w:txbxContent>
                <w:p w:rsidR="00CA2F94" w:rsidRDefault="00CA2F94" w:rsidP="00BF1F8F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:rsidR="00CA2F94" w:rsidRPr="000929B1" w:rsidRDefault="00CA2F94" w:rsidP="004D277B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0929B1">
                    <w:rPr>
                      <w:rFonts w:ascii="Tahoma" w:hAnsi="Tahoma" w:cs="B Nazanin"/>
                      <w:b/>
                      <w:bCs/>
                      <w:sz w:val="28"/>
                      <w:szCs w:val="28"/>
                      <w:rtl/>
                    </w:rPr>
                    <w:t>آيين نامه شركت در كارگاههاي آموزشي</w:t>
                  </w:r>
                  <w:r w:rsidRPr="000929B1">
                    <w:rPr>
                      <w:rFonts w:ascii="Tahoma" w:hAnsi="Tahoma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929B1">
                    <w:rPr>
                      <w:rFonts w:ascii="Tahoma" w:hAnsi="Tahoma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یا پژوهشی</w:t>
                  </w:r>
                  <w:r w:rsidRPr="000929B1">
                    <w:rPr>
                      <w:rFonts w:ascii="Tahoma" w:hAnsi="Tahoma" w:cs="B Nazanin"/>
                      <w:b/>
                      <w:bCs/>
                      <w:sz w:val="28"/>
                      <w:szCs w:val="28"/>
                      <w:rtl/>
                    </w:rPr>
                    <w:t xml:space="preserve"> داخل كشور</w:t>
                  </w:r>
                </w:p>
                <w:p w:rsidR="00CA2F94" w:rsidRPr="000929B1" w:rsidRDefault="00CA2F94">
                  <w:pPr>
                    <w:rPr>
                      <w:rFonts w:ascii="Tahoma" w:hAnsi="Tahoma" w:cs="B Nazanin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rtl/>
        </w:rPr>
      </w:pPr>
    </w:p>
    <w:p w:rsidR="00732CC4" w:rsidRPr="00DF3CB6" w:rsidRDefault="00732CC4" w:rsidP="00084FD6">
      <w:pPr>
        <w:jc w:val="center"/>
        <w:rPr>
          <w:rFonts w:ascii="Tahoma" w:hAnsi="Tahoma" w:cs="Nazanin"/>
          <w:b/>
          <w:bCs/>
        </w:rPr>
      </w:pPr>
    </w:p>
    <w:p w:rsidR="00BF1F8F" w:rsidRPr="00DF3CB6" w:rsidRDefault="00BF1F8F" w:rsidP="00084FD6">
      <w:pPr>
        <w:jc w:val="center"/>
        <w:rPr>
          <w:rFonts w:ascii="Tahoma" w:hAnsi="Tahoma" w:cs="Nazanin"/>
          <w:b/>
          <w:bCs/>
          <w:rtl/>
        </w:rPr>
      </w:pP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sz w:val="24"/>
          <w:szCs w:val="24"/>
          <w:rtl/>
        </w:rPr>
      </w:pPr>
    </w:p>
    <w:p w:rsidR="00084FD6" w:rsidRPr="00DF3CB6" w:rsidRDefault="00084FD6" w:rsidP="003B1756">
      <w:pPr>
        <w:jc w:val="center"/>
        <w:rPr>
          <w:rFonts w:ascii="Tahoma" w:hAnsi="Tahoma" w:cs="Nazanin"/>
          <w:b/>
          <w:bCs/>
          <w:sz w:val="24"/>
          <w:szCs w:val="24"/>
          <w:rtl/>
          <w:lang w:bidi="fa-IR"/>
        </w:rPr>
      </w:pPr>
      <w:r w:rsidRPr="00DF3CB6">
        <w:rPr>
          <w:rFonts w:ascii="Tahoma" w:hAnsi="Tahoma" w:cs="Nazanin"/>
          <w:b/>
          <w:bCs/>
          <w:sz w:val="24"/>
          <w:szCs w:val="24"/>
          <w:rtl/>
        </w:rPr>
        <w:t xml:space="preserve">معاونت </w:t>
      </w:r>
      <w:r w:rsidR="003B1756" w:rsidRPr="00DF3CB6">
        <w:rPr>
          <w:rFonts w:ascii="Tahoma" w:hAnsi="Tahoma" w:cs="Nazanin" w:hint="cs"/>
          <w:b/>
          <w:bCs/>
          <w:sz w:val="24"/>
          <w:szCs w:val="24"/>
          <w:rtl/>
          <w:lang w:bidi="fa-IR"/>
        </w:rPr>
        <w:t>آموزش</w:t>
      </w:r>
      <w:r w:rsidR="00CA2F94" w:rsidRPr="00DF3CB6">
        <w:rPr>
          <w:rFonts w:ascii="Tahoma" w:hAnsi="Tahoma" w:cs="Nazanin" w:hint="cs"/>
          <w:b/>
          <w:bCs/>
          <w:sz w:val="24"/>
          <w:szCs w:val="24"/>
          <w:rtl/>
          <w:lang w:bidi="fa-IR"/>
        </w:rPr>
        <w:t>ي</w:t>
      </w:r>
      <w:r w:rsidR="003B1756" w:rsidRPr="00DF3CB6">
        <w:rPr>
          <w:rFonts w:ascii="Tahoma" w:hAnsi="Tahoma" w:cs="Nazanin" w:hint="cs"/>
          <w:b/>
          <w:bCs/>
          <w:sz w:val="24"/>
          <w:szCs w:val="24"/>
          <w:rtl/>
          <w:lang w:bidi="fa-IR"/>
        </w:rPr>
        <w:t xml:space="preserve"> و </w:t>
      </w:r>
      <w:r w:rsidRPr="00DF3CB6">
        <w:rPr>
          <w:rFonts w:ascii="Tahoma" w:hAnsi="Tahoma" w:cs="Nazanin"/>
          <w:b/>
          <w:bCs/>
          <w:sz w:val="24"/>
          <w:szCs w:val="24"/>
          <w:rtl/>
        </w:rPr>
        <w:t>پژوهشي</w:t>
      </w:r>
      <w:r w:rsidR="00BF1F8F" w:rsidRPr="00DF3CB6">
        <w:rPr>
          <w:rFonts w:ascii="Tahoma" w:hAnsi="Tahoma" w:cs="Nazanin"/>
          <w:b/>
          <w:bCs/>
          <w:sz w:val="24"/>
          <w:szCs w:val="24"/>
        </w:rPr>
        <w:t xml:space="preserve"> </w:t>
      </w: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sz w:val="24"/>
          <w:szCs w:val="24"/>
          <w:rtl/>
        </w:rPr>
      </w:pPr>
      <w:r w:rsidRPr="00DF3CB6">
        <w:rPr>
          <w:rFonts w:ascii="Tahoma" w:hAnsi="Tahoma" w:cs="Nazanin"/>
          <w:b/>
          <w:bCs/>
          <w:sz w:val="24"/>
          <w:szCs w:val="24"/>
          <w:rtl/>
        </w:rPr>
        <w:t>مديريت امور پژوهشي</w:t>
      </w:r>
    </w:p>
    <w:p w:rsidR="00084FD6" w:rsidRPr="00DF3CB6" w:rsidRDefault="00084FD6" w:rsidP="004D277B">
      <w:pPr>
        <w:jc w:val="center"/>
        <w:rPr>
          <w:rFonts w:ascii="Tahoma" w:hAnsi="Tahoma" w:cs="Nazanin"/>
          <w:b/>
          <w:bCs/>
          <w:sz w:val="24"/>
          <w:szCs w:val="24"/>
          <w:rtl/>
        </w:rPr>
      </w:pPr>
      <w:r w:rsidRPr="00DF3CB6">
        <w:rPr>
          <w:rFonts w:ascii="Tahoma" w:hAnsi="Tahoma" w:cs="Nazanin"/>
          <w:b/>
          <w:bCs/>
          <w:sz w:val="24"/>
          <w:szCs w:val="24"/>
          <w:rtl/>
        </w:rPr>
        <w:t>13</w:t>
      </w:r>
      <w:r w:rsidR="004D277B" w:rsidRPr="00DF3CB6">
        <w:rPr>
          <w:rFonts w:ascii="Tahoma" w:hAnsi="Tahoma" w:cs="Nazanin" w:hint="cs"/>
          <w:b/>
          <w:bCs/>
          <w:sz w:val="24"/>
          <w:szCs w:val="24"/>
          <w:rtl/>
        </w:rPr>
        <w:t>88</w:t>
      </w:r>
    </w:p>
    <w:p w:rsidR="00084FD6" w:rsidRPr="00DF3CB6" w:rsidRDefault="00084FD6" w:rsidP="00084FD6">
      <w:pPr>
        <w:jc w:val="center"/>
        <w:rPr>
          <w:rFonts w:ascii="Tahoma" w:hAnsi="Tahoma" w:cs="Nazanin"/>
          <w:b/>
          <w:bCs/>
          <w:i/>
          <w:iCs/>
          <w:sz w:val="24"/>
          <w:szCs w:val="24"/>
          <w:rtl/>
        </w:rPr>
      </w:pPr>
      <w:r w:rsidRPr="00DF3CB6">
        <w:rPr>
          <w:rFonts w:ascii="Tahoma" w:hAnsi="Tahoma" w:cs="Nazanin"/>
          <w:rtl/>
        </w:rPr>
        <w:br w:type="page"/>
      </w:r>
      <w:r w:rsidRPr="00DF3CB6">
        <w:rPr>
          <w:rFonts w:ascii="Tahoma" w:hAnsi="Tahoma" w:cs="Nazanin"/>
          <w:b/>
          <w:bCs/>
          <w:i/>
          <w:iCs/>
          <w:sz w:val="24"/>
          <w:szCs w:val="24"/>
          <w:rtl/>
        </w:rPr>
        <w:lastRenderedPageBreak/>
        <w:t>بسمه تعالي</w:t>
      </w:r>
    </w:p>
    <w:p w:rsidR="00084FD6" w:rsidRPr="00DF3CB6" w:rsidRDefault="00B7723E" w:rsidP="00084FD6">
      <w:pPr>
        <w:jc w:val="center"/>
        <w:rPr>
          <w:rFonts w:ascii="Tahoma" w:hAnsi="Tahoma" w:cs="Nazanin"/>
          <w:i/>
          <w:iCs/>
          <w:sz w:val="24"/>
          <w:szCs w:val="24"/>
          <w:rtl/>
        </w:rPr>
      </w:pPr>
      <w:r w:rsidRPr="00DF3CB6">
        <w:rPr>
          <w:rFonts w:ascii="Tahoma" w:hAnsi="Tahoma" w:cs="Nazani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-683260</wp:posOffset>
            </wp:positionV>
            <wp:extent cx="912495" cy="836295"/>
            <wp:effectExtent l="19050" t="0" r="1905" b="0"/>
            <wp:wrapSquare wrapText="right"/>
            <wp:docPr id="123" name="Picture 12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r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FD6" w:rsidRPr="00DF3CB6" w:rsidRDefault="00084FD6" w:rsidP="00084FD6">
      <w:pPr>
        <w:jc w:val="center"/>
        <w:rPr>
          <w:rFonts w:ascii="Tahoma" w:hAnsi="Tahoma" w:cs="Nazanin"/>
          <w:i/>
          <w:iCs/>
          <w:sz w:val="24"/>
          <w:szCs w:val="24"/>
          <w:rtl/>
        </w:rPr>
      </w:pPr>
    </w:p>
    <w:p w:rsidR="00B31C77" w:rsidRPr="00DF3CB6" w:rsidRDefault="00B31C77" w:rsidP="00084FD6">
      <w:pPr>
        <w:jc w:val="center"/>
        <w:rPr>
          <w:rFonts w:ascii="Tahoma" w:hAnsi="Tahoma" w:cs="Nazanin"/>
          <w:i/>
          <w:iCs/>
          <w:sz w:val="24"/>
          <w:szCs w:val="24"/>
          <w:rtl/>
        </w:rPr>
      </w:pPr>
    </w:p>
    <w:p w:rsidR="004555CF" w:rsidRPr="00DF3CB6" w:rsidRDefault="00084FD6" w:rsidP="004D277B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  <w:r w:rsidRPr="00DF3CB6">
        <w:rPr>
          <w:rFonts w:ascii="Tahoma" w:hAnsi="Tahoma" w:cs="Nazanin"/>
          <w:b/>
          <w:bCs/>
          <w:sz w:val="24"/>
          <w:szCs w:val="24"/>
          <w:rtl/>
        </w:rPr>
        <w:t>مقدمه:</w:t>
      </w:r>
      <w:r w:rsidR="004555CF" w:rsidRPr="00DF3CB6">
        <w:rPr>
          <w:rFonts w:ascii="Tahoma" w:hAnsi="Tahoma" w:cs="Nazanin"/>
          <w:sz w:val="24"/>
          <w:szCs w:val="24"/>
          <w:rtl/>
        </w:rPr>
        <w:t xml:space="preserve"> به منظور آموزش و دستيابي به</w:t>
      </w:r>
      <w:r w:rsidR="004D277B" w:rsidRPr="00DF3CB6">
        <w:rPr>
          <w:rFonts w:ascii="Tahoma" w:hAnsi="Tahoma" w:cs="Nazanin" w:hint="cs"/>
          <w:sz w:val="24"/>
          <w:szCs w:val="24"/>
          <w:rtl/>
        </w:rPr>
        <w:t xml:space="preserve"> </w:t>
      </w:r>
      <w:r w:rsidR="00CA2F94" w:rsidRPr="00DF3CB6">
        <w:rPr>
          <w:rFonts w:ascii="Tahoma" w:hAnsi="Tahoma" w:cs="Nazanin" w:hint="cs"/>
          <w:sz w:val="24"/>
          <w:szCs w:val="24"/>
          <w:rtl/>
        </w:rPr>
        <w:t>ي</w:t>
      </w:r>
      <w:r w:rsidR="004D277B" w:rsidRPr="00DF3CB6">
        <w:rPr>
          <w:rFonts w:ascii="Tahoma" w:hAnsi="Tahoma" w:cs="Nazanin" w:hint="cs"/>
          <w:sz w:val="24"/>
          <w:szCs w:val="24"/>
          <w:rtl/>
        </w:rPr>
        <w:t xml:space="preserve">افته ها و </w:t>
      </w:r>
      <w:r w:rsidR="004555CF" w:rsidRPr="00DF3CB6">
        <w:rPr>
          <w:rFonts w:ascii="Tahoma" w:hAnsi="Tahoma" w:cs="Nazanin"/>
          <w:sz w:val="24"/>
          <w:szCs w:val="24"/>
          <w:rtl/>
        </w:rPr>
        <w:t>فناوري هاي نوين علمي، اعضاي هيئت علمي دانشگاه مي توانند با شرايط و مزاياي مندرج در اين آيين نامه در كارگاههاي آموزشي</w:t>
      </w:r>
      <w:r w:rsidR="00B4165E" w:rsidRPr="00DF3CB6">
        <w:rPr>
          <w:rFonts w:ascii="Tahoma" w:hAnsi="Tahoma" w:cs="Nazanin" w:hint="cs"/>
          <w:sz w:val="24"/>
          <w:szCs w:val="24"/>
          <w:rtl/>
          <w:lang w:bidi="fa-IR"/>
        </w:rPr>
        <w:t xml:space="preserve"> و پژوهش</w:t>
      </w:r>
      <w:r w:rsidR="00CA2F94" w:rsidRPr="00DF3CB6">
        <w:rPr>
          <w:rFonts w:ascii="Tahoma" w:hAnsi="Tahoma" w:cs="Nazanin" w:hint="cs"/>
          <w:sz w:val="24"/>
          <w:szCs w:val="24"/>
          <w:rtl/>
          <w:lang w:bidi="fa-IR"/>
        </w:rPr>
        <w:t>ي</w:t>
      </w:r>
      <w:r w:rsidR="004555CF" w:rsidRPr="00DF3CB6">
        <w:rPr>
          <w:rFonts w:ascii="Tahoma" w:hAnsi="Tahoma" w:cs="Nazanin"/>
          <w:sz w:val="24"/>
          <w:szCs w:val="24"/>
          <w:rtl/>
        </w:rPr>
        <w:t xml:space="preserve"> داخل كشور شركت نمايند.</w:t>
      </w:r>
      <w:r w:rsidR="00352066" w:rsidRPr="00DF3CB6">
        <w:rPr>
          <w:rFonts w:ascii="Tahoma" w:hAnsi="Tahoma" w:cs="Nazanin" w:hint="cs"/>
          <w:sz w:val="24"/>
          <w:szCs w:val="24"/>
          <w:rtl/>
        </w:rPr>
        <w:t xml:space="preserve"> منظور از كارگاه در اين آيين نامه كارگاههاي آموزشي و پژوهشي مي باشد.</w:t>
      </w:r>
    </w:p>
    <w:p w:rsidR="00B31C77" w:rsidRPr="00DF3CB6" w:rsidRDefault="00B31C77" w:rsidP="004D277B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</w:p>
    <w:p w:rsidR="004555CF" w:rsidRPr="00DF3CB6" w:rsidRDefault="00806257" w:rsidP="004555CF">
      <w:pPr>
        <w:pStyle w:val="Subtitle"/>
        <w:spacing w:line="360" w:lineRule="auto"/>
        <w:jc w:val="lowKashida"/>
        <w:rPr>
          <w:rFonts w:ascii="Tahoma" w:hAnsi="Tahoma" w:cs="Nazanin"/>
          <w:sz w:val="24"/>
          <w:u w:val="none"/>
          <w:rtl/>
        </w:rPr>
      </w:pPr>
      <w:r w:rsidRPr="00DF3CB6">
        <w:rPr>
          <w:rFonts w:ascii="Tahoma" w:hAnsi="Tahoma" w:cs="Nazanin"/>
          <w:sz w:val="24"/>
          <w:u w:val="none"/>
          <w:rtl/>
        </w:rPr>
        <w:t xml:space="preserve">ماده 1: </w:t>
      </w:r>
      <w:r w:rsidR="004555CF" w:rsidRPr="00DF3CB6">
        <w:rPr>
          <w:rFonts w:ascii="Tahoma" w:hAnsi="Tahoma" w:cs="Nazanin"/>
          <w:sz w:val="24"/>
          <w:u w:val="none"/>
          <w:rtl/>
        </w:rPr>
        <w:t xml:space="preserve">شرايط عمومي </w:t>
      </w:r>
    </w:p>
    <w:p w:rsidR="004555CF" w:rsidRPr="00DF3CB6" w:rsidRDefault="00806257" w:rsidP="00352066">
      <w:pPr>
        <w:pStyle w:val="Subtitle"/>
        <w:spacing w:line="36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>1-1</w:t>
      </w:r>
      <w:r w:rsidRPr="00DF3CB6">
        <w:rPr>
          <w:rFonts w:ascii="Tahoma" w:hAnsi="Tahoma" w:cs="Nazanin"/>
          <w:b w:val="0"/>
          <w:bCs w:val="0"/>
          <w:i/>
          <w:iCs/>
          <w:sz w:val="24"/>
          <w:u w:val="none"/>
          <w:rtl/>
        </w:rPr>
        <w:t>-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كارگاه بايد از پشتوانه علمي قابل قبولي برخوردار باشد كه اين امر </w:t>
      </w:r>
      <w:r w:rsidR="00CE6586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توسط شوراي 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>گروه مربوطه</w:t>
      </w:r>
      <w:r w:rsidR="00CE6586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و شوراي پژوهشي دانشكده تعيين 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>خواهد شد.</w:t>
      </w:r>
    </w:p>
    <w:p w:rsidR="004555CF" w:rsidRPr="00DF3CB6" w:rsidRDefault="00806257" w:rsidP="00B4165E">
      <w:pPr>
        <w:pStyle w:val="Subtitle"/>
        <w:spacing w:line="36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1-2- </w:t>
      </w:r>
      <w:r w:rsidR="00B4165E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لزوم شرکت 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متقاضي </w:t>
      </w:r>
      <w:r w:rsidR="00B4165E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در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كارگاه </w:t>
      </w:r>
      <w:r w:rsidR="00CE6586" w:rsidRPr="00DF3CB6">
        <w:rPr>
          <w:rFonts w:ascii="Tahoma" w:hAnsi="Tahoma" w:cs="Nazanin"/>
          <w:b w:val="0"/>
          <w:bCs w:val="0"/>
          <w:sz w:val="24"/>
          <w:u w:val="none"/>
          <w:rtl/>
        </w:rPr>
        <w:t>توسط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شوراي گروه</w:t>
      </w:r>
      <w:r w:rsidR="00CE6586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و </w:t>
      </w:r>
      <w:r w:rsidR="00B4165E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معاون</w:t>
      </w:r>
      <w:r w:rsidR="00CE6586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پژوهشي دانشكده تعيين خواهد شد.</w:t>
      </w:r>
    </w:p>
    <w:p w:rsidR="004555CF" w:rsidRPr="00DF3CB6" w:rsidRDefault="00806257" w:rsidP="004D277B">
      <w:pPr>
        <w:pStyle w:val="Subtitle"/>
        <w:spacing w:line="36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>1-3-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در 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صورت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که کارگاه در طول ترم برگزار شود، در 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هر كارگاه از هر گروه حداكثر </w:t>
      </w:r>
      <w:r w:rsidR="00856991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دو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نفر مي توان</w:t>
      </w:r>
      <w:r w:rsidR="0014053A" w:rsidRPr="00DF3CB6">
        <w:rPr>
          <w:rFonts w:ascii="Tahoma" w:hAnsi="Tahoma" w:cs="Nazanin"/>
          <w:b w:val="0"/>
          <w:bCs w:val="0"/>
          <w:sz w:val="24"/>
          <w:u w:val="none"/>
          <w:rtl/>
        </w:rPr>
        <w:t>ند بطور همزمان شركت نماين</w:t>
      </w:r>
      <w:r w:rsidR="0014053A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د، در 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غ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ر 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نصورت </w:t>
      </w:r>
      <w:r w:rsidR="0014053A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بلامانع بودن شرکت افراد م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14053A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با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14053A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ست توسط معاونت آموزش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14053A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دانشگاه تا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يي</w:t>
      </w:r>
      <w:r w:rsidR="0014053A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 گردد.</w:t>
      </w:r>
      <w:r w:rsidR="000A6A1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در هر صورت شرکت در کارگاه نبا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0A6A1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 مانع از انجام وظا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0A6A1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ف آموزش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0A6A1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فرد گردد.</w:t>
      </w:r>
    </w:p>
    <w:p w:rsidR="004555CF" w:rsidRPr="00DF3CB6" w:rsidRDefault="00806257" w:rsidP="004555CF">
      <w:pPr>
        <w:pStyle w:val="Subtitle"/>
        <w:spacing w:line="36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>1-4-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هر شخص مي تواند تنها يكبار در سال از مزاياي در نظر گرفته شده در آيين نامه استفاده نمايد.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در صورت نبود مشکل از نظر فعال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ت آموزش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فرد متقاض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،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با تا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 معاونت آموزش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دانشگاه، شرکت متقاض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در ب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ش از 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ک کارگاه در 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ک سال </w:t>
      </w:r>
      <w:r w:rsidR="005E73ED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با هز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5E73ED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نه شخص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5E73ED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</w:t>
      </w:r>
      <w:r w:rsidR="00FC6805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بلامانع است.</w:t>
      </w:r>
    </w:p>
    <w:p w:rsidR="00B31C77" w:rsidRPr="00DF3CB6" w:rsidRDefault="00B31C77" w:rsidP="00352066">
      <w:pPr>
        <w:spacing w:line="360" w:lineRule="auto"/>
        <w:jc w:val="lowKashida"/>
        <w:rPr>
          <w:rFonts w:ascii="Tahoma" w:hAnsi="Tahoma" w:cs="Nazanin"/>
          <w:b/>
          <w:bCs/>
          <w:sz w:val="24"/>
          <w:szCs w:val="24"/>
          <w:rtl/>
        </w:rPr>
      </w:pPr>
    </w:p>
    <w:p w:rsidR="00352066" w:rsidRPr="00DF3CB6" w:rsidRDefault="00352066" w:rsidP="00352066">
      <w:pPr>
        <w:spacing w:line="360" w:lineRule="auto"/>
        <w:jc w:val="lowKashida"/>
        <w:rPr>
          <w:rFonts w:ascii="Tahoma" w:hAnsi="Tahoma" w:cs="Nazanin"/>
          <w:b/>
          <w:bCs/>
          <w:sz w:val="24"/>
          <w:szCs w:val="24"/>
        </w:rPr>
      </w:pPr>
      <w:r w:rsidRPr="00DF3CB6">
        <w:rPr>
          <w:rFonts w:ascii="Tahoma" w:hAnsi="Tahoma" w:cs="Nazanin"/>
          <w:b/>
          <w:bCs/>
          <w:sz w:val="24"/>
          <w:szCs w:val="24"/>
          <w:rtl/>
        </w:rPr>
        <w:t>ماده 2- هز</w:t>
      </w:r>
      <w:r w:rsidR="00CA2F94" w:rsidRPr="00DF3CB6">
        <w:rPr>
          <w:rFonts w:ascii="Tahoma" w:hAnsi="Tahoma" w:cs="Nazanin"/>
          <w:b/>
          <w:bCs/>
          <w:sz w:val="24"/>
          <w:szCs w:val="24"/>
          <w:rtl/>
        </w:rPr>
        <w:t>ي</w:t>
      </w:r>
      <w:r w:rsidRPr="00DF3CB6">
        <w:rPr>
          <w:rFonts w:ascii="Tahoma" w:hAnsi="Tahoma" w:cs="Nazanin"/>
          <w:b/>
          <w:bCs/>
          <w:sz w:val="24"/>
          <w:szCs w:val="24"/>
          <w:rtl/>
        </w:rPr>
        <w:t>نه</w:t>
      </w:r>
      <w:r w:rsidRPr="00DF3CB6">
        <w:rPr>
          <w:rFonts w:ascii="Tahoma" w:hAnsi="Tahoma" w:cs="Nazanin" w:hint="cs"/>
          <w:b/>
          <w:bCs/>
          <w:sz w:val="24"/>
          <w:szCs w:val="24"/>
          <w:rtl/>
        </w:rPr>
        <w:t xml:space="preserve"> ها</w:t>
      </w:r>
    </w:p>
    <w:p w:rsidR="00352066" w:rsidRPr="00DF3CB6" w:rsidRDefault="00352066" w:rsidP="00B31C77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  <w:r w:rsidRPr="00DF3CB6">
        <w:rPr>
          <w:rFonts w:ascii="Tahoma" w:hAnsi="Tahoma" w:cs="Nazanin" w:hint="cs"/>
          <w:sz w:val="24"/>
          <w:szCs w:val="24"/>
          <w:rtl/>
          <w:lang w:bidi="fa-IR"/>
        </w:rPr>
        <w:t>هز</w:t>
      </w:r>
      <w:r w:rsidR="00CA2F94" w:rsidRPr="00DF3CB6">
        <w:rPr>
          <w:rFonts w:ascii="Tahoma" w:hAnsi="Tahoma" w:cs="Nazanin" w:hint="cs"/>
          <w:sz w:val="24"/>
          <w:szCs w:val="24"/>
          <w:rtl/>
          <w:lang w:bidi="fa-IR"/>
        </w:rPr>
        <w:t>ي</w:t>
      </w:r>
      <w:r w:rsidRPr="00DF3CB6">
        <w:rPr>
          <w:rFonts w:ascii="Tahoma" w:hAnsi="Tahoma" w:cs="Nazanin" w:hint="cs"/>
          <w:sz w:val="24"/>
          <w:szCs w:val="24"/>
          <w:rtl/>
          <w:lang w:bidi="fa-IR"/>
        </w:rPr>
        <w:t xml:space="preserve">نه </w:t>
      </w:r>
      <w:r w:rsidR="00D76F8E" w:rsidRPr="00DF3CB6">
        <w:rPr>
          <w:rFonts w:ascii="Tahoma" w:hAnsi="Tahoma" w:cs="Nazanin"/>
          <w:sz w:val="24"/>
          <w:szCs w:val="24"/>
          <w:rtl/>
        </w:rPr>
        <w:t>ها</w:t>
      </w:r>
      <w:r w:rsidR="00CA2F94" w:rsidRPr="00DF3CB6">
        <w:rPr>
          <w:rFonts w:ascii="Tahoma" w:hAnsi="Tahoma" w:cs="Nazanin"/>
          <w:sz w:val="24"/>
          <w:szCs w:val="24"/>
          <w:rtl/>
        </w:rPr>
        <w:t>ي</w:t>
      </w:r>
      <w:r w:rsidR="00D76F8E" w:rsidRPr="00DF3CB6">
        <w:rPr>
          <w:rFonts w:ascii="Tahoma" w:hAnsi="Tahoma" w:cs="Nazanin"/>
          <w:sz w:val="24"/>
          <w:szCs w:val="24"/>
          <w:rtl/>
        </w:rPr>
        <w:t xml:space="preserve"> مربوط به شرکت در</w:t>
      </w:r>
      <w:r w:rsidR="00D76F8E" w:rsidRPr="00DF3CB6">
        <w:rPr>
          <w:rFonts w:ascii="Tahoma" w:hAnsi="Tahoma" w:cs="Nazanin"/>
          <w:sz w:val="24"/>
          <w:szCs w:val="24"/>
        </w:rPr>
        <w:t xml:space="preserve"> </w:t>
      </w:r>
      <w:r w:rsidR="00D76F8E" w:rsidRPr="00DF3CB6">
        <w:rPr>
          <w:rFonts w:ascii="Tahoma" w:hAnsi="Tahoma" w:cs="Nazanin" w:hint="cs"/>
          <w:sz w:val="24"/>
          <w:szCs w:val="24"/>
          <w:rtl/>
          <w:lang w:bidi="fa-IR"/>
        </w:rPr>
        <w:t xml:space="preserve"> كارگاه با </w:t>
      </w:r>
      <w:r w:rsidRPr="00DF3CB6">
        <w:rPr>
          <w:rFonts w:ascii="Tahoma" w:hAnsi="Tahoma" w:cs="Nazanin"/>
          <w:sz w:val="24"/>
          <w:szCs w:val="24"/>
          <w:rtl/>
        </w:rPr>
        <w:t>ارا</w:t>
      </w:r>
      <w:r w:rsidR="00CA2F94" w:rsidRPr="00DF3CB6">
        <w:rPr>
          <w:rFonts w:ascii="Tahoma" w:hAnsi="Tahoma" w:cs="Nazanin"/>
          <w:sz w:val="24"/>
          <w:szCs w:val="24"/>
          <w:rtl/>
        </w:rPr>
        <w:t>ي</w:t>
      </w:r>
      <w:r w:rsidRPr="00DF3CB6">
        <w:rPr>
          <w:rFonts w:ascii="Tahoma" w:hAnsi="Tahoma" w:cs="Nazanin"/>
          <w:sz w:val="24"/>
          <w:szCs w:val="24"/>
          <w:rtl/>
        </w:rPr>
        <w:t>ه اصل اسناد مربوطه به شرح ذ</w:t>
      </w:r>
      <w:r w:rsidR="00CA2F94" w:rsidRPr="00DF3CB6">
        <w:rPr>
          <w:rFonts w:ascii="Tahoma" w:hAnsi="Tahoma" w:cs="Nazanin"/>
          <w:sz w:val="24"/>
          <w:szCs w:val="24"/>
          <w:rtl/>
        </w:rPr>
        <w:t>ي</w:t>
      </w:r>
      <w:r w:rsidRPr="00DF3CB6">
        <w:rPr>
          <w:rFonts w:ascii="Tahoma" w:hAnsi="Tahoma" w:cs="Nazanin"/>
          <w:sz w:val="24"/>
          <w:szCs w:val="24"/>
          <w:rtl/>
        </w:rPr>
        <w:t>ل</w:t>
      </w:r>
      <w:r w:rsidR="00B31C77" w:rsidRPr="00DF3CB6">
        <w:rPr>
          <w:rFonts w:ascii="Tahoma" w:hAnsi="Tahoma" w:cs="Nazanin" w:hint="cs"/>
          <w:sz w:val="24"/>
          <w:szCs w:val="24"/>
          <w:rtl/>
        </w:rPr>
        <w:t xml:space="preserve"> از محل اعتبار و</w:t>
      </w:r>
      <w:r w:rsidR="00CA2F94" w:rsidRPr="00DF3CB6">
        <w:rPr>
          <w:rFonts w:ascii="Tahoma" w:hAnsi="Tahoma" w:cs="Nazanin" w:hint="cs"/>
          <w:sz w:val="24"/>
          <w:szCs w:val="24"/>
          <w:rtl/>
        </w:rPr>
        <w:t>ي</w:t>
      </w:r>
      <w:r w:rsidR="00B31C77" w:rsidRPr="00DF3CB6">
        <w:rPr>
          <w:rFonts w:ascii="Tahoma" w:hAnsi="Tahoma" w:cs="Nazanin" w:hint="cs"/>
          <w:sz w:val="24"/>
          <w:szCs w:val="24"/>
          <w:rtl/>
        </w:rPr>
        <w:t>ژه پژوهش</w:t>
      </w:r>
      <w:r w:rsidR="00CA2F94" w:rsidRPr="00DF3CB6">
        <w:rPr>
          <w:rFonts w:ascii="Tahoma" w:hAnsi="Tahoma" w:cs="Nazanin" w:hint="cs"/>
          <w:sz w:val="24"/>
          <w:szCs w:val="24"/>
          <w:rtl/>
        </w:rPr>
        <w:t>ي</w:t>
      </w:r>
      <w:r w:rsidR="00B31C77" w:rsidRPr="00DF3CB6">
        <w:rPr>
          <w:rFonts w:ascii="Tahoma" w:hAnsi="Tahoma" w:cs="Nazanin" w:hint="cs"/>
          <w:sz w:val="24"/>
          <w:szCs w:val="24"/>
          <w:rtl/>
        </w:rPr>
        <w:t xml:space="preserve"> اسات</w:t>
      </w:r>
      <w:r w:rsidR="00CA2F94" w:rsidRPr="00DF3CB6">
        <w:rPr>
          <w:rFonts w:ascii="Tahoma" w:hAnsi="Tahoma" w:cs="Nazanin" w:hint="cs"/>
          <w:sz w:val="24"/>
          <w:szCs w:val="24"/>
          <w:rtl/>
        </w:rPr>
        <w:t>ي</w:t>
      </w:r>
      <w:r w:rsidR="00B31C77" w:rsidRPr="00DF3CB6">
        <w:rPr>
          <w:rFonts w:ascii="Tahoma" w:hAnsi="Tahoma" w:cs="Nazanin" w:hint="cs"/>
          <w:sz w:val="24"/>
          <w:szCs w:val="24"/>
          <w:rtl/>
        </w:rPr>
        <w:t>د ق</w:t>
      </w:r>
      <w:r w:rsidRPr="00DF3CB6">
        <w:rPr>
          <w:rFonts w:ascii="Tahoma" w:hAnsi="Tahoma" w:cs="Nazanin"/>
          <w:sz w:val="24"/>
          <w:szCs w:val="24"/>
          <w:rtl/>
        </w:rPr>
        <w:t>ابل پرداخت م</w:t>
      </w:r>
      <w:r w:rsidR="00CA2F94" w:rsidRPr="00DF3CB6">
        <w:rPr>
          <w:rFonts w:ascii="Tahoma" w:hAnsi="Tahoma" w:cs="Nazanin"/>
          <w:sz w:val="24"/>
          <w:szCs w:val="24"/>
          <w:rtl/>
        </w:rPr>
        <w:t>ي</w:t>
      </w:r>
      <w:r w:rsidRPr="00DF3CB6">
        <w:rPr>
          <w:rFonts w:ascii="Tahoma" w:hAnsi="Tahoma" w:cs="Nazanin"/>
          <w:sz w:val="24"/>
          <w:szCs w:val="24"/>
          <w:rtl/>
        </w:rPr>
        <w:t xml:space="preserve"> باشند.</w:t>
      </w:r>
    </w:p>
    <w:p w:rsidR="004555CF" w:rsidRPr="00DF3CB6" w:rsidRDefault="00806257" w:rsidP="008D3BF8">
      <w:pPr>
        <w:pStyle w:val="Subtitle"/>
        <w:spacing w:line="36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>2-1-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هزينه ثبت نام( با احتساب غذا و اسكان تأمين شده توسط كارگاه ) و هزينه رفت و برگشت قابل پرداخت است.</w:t>
      </w:r>
    </w:p>
    <w:p w:rsidR="004555CF" w:rsidRPr="00DF3CB6" w:rsidRDefault="00806257" w:rsidP="00143F1E">
      <w:pPr>
        <w:pStyle w:val="Subtitle"/>
        <w:spacing w:line="48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>2-2-</w:t>
      </w:r>
      <w:r w:rsidR="004555CF" w:rsidRPr="00DF3CB6">
        <w:rPr>
          <w:rFonts w:ascii="Tahoma" w:hAnsi="Tahoma" w:cs="Nazanin"/>
          <w:b w:val="0"/>
          <w:bCs w:val="0"/>
          <w:i/>
          <w:iCs/>
          <w:sz w:val="24"/>
          <w:u w:val="none"/>
          <w:rtl/>
        </w:rPr>
        <w:t xml:space="preserve"> 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حداكثر مبلغ قابل پرداخت براي يك مورد كارگاه  </w:t>
      </w:r>
      <w:r w:rsidR="00143F1E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سه</w:t>
      </w:r>
      <w:r w:rsidR="004555CF"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ميليون ريال مي باشد.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ن مبلغ سالانه به پ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شنهاد شورا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پژوهش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دانشگاه و تصو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ب ه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ات رئ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سه دانشگاه قابل تجد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د نظر خواهد بود.</w:t>
      </w:r>
    </w:p>
    <w:p w:rsidR="004555CF" w:rsidRPr="00DF3CB6" w:rsidRDefault="00806257" w:rsidP="004D277B">
      <w:pPr>
        <w:pStyle w:val="Subtitle"/>
        <w:spacing w:line="36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lastRenderedPageBreak/>
        <w:t xml:space="preserve">2-3- 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برا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شرکت در کارگاهها حق مامور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ت تعلق نم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 xml:space="preserve"> گ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4D277B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رد.</w:t>
      </w:r>
    </w:p>
    <w:p w:rsidR="00B31C77" w:rsidRPr="00DF3CB6" w:rsidRDefault="00B31C77" w:rsidP="00806257">
      <w:pPr>
        <w:pStyle w:val="Subtitle"/>
        <w:spacing w:line="480" w:lineRule="auto"/>
        <w:jc w:val="lowKashida"/>
        <w:rPr>
          <w:rFonts w:ascii="Tahoma" w:hAnsi="Tahoma" w:cs="Nazanin"/>
          <w:sz w:val="24"/>
          <w:u w:val="none"/>
          <w:rtl/>
        </w:rPr>
      </w:pPr>
    </w:p>
    <w:p w:rsidR="004555CF" w:rsidRPr="00DF3CB6" w:rsidRDefault="00471114" w:rsidP="00C03273">
      <w:pPr>
        <w:pStyle w:val="Subtitle"/>
        <w:spacing w:line="480" w:lineRule="auto"/>
        <w:jc w:val="lowKashida"/>
        <w:rPr>
          <w:rFonts w:ascii="Tahoma" w:hAnsi="Tahoma" w:cs="Nazanin"/>
          <w:b w:val="0"/>
          <w:bCs w:val="0"/>
          <w:sz w:val="24"/>
          <w:u w:val="none"/>
          <w:rtl/>
        </w:rPr>
      </w:pPr>
      <w:r w:rsidRPr="00DF3CB6">
        <w:rPr>
          <w:rFonts w:ascii="Tahoma" w:hAnsi="Tahoma" w:cs="Nazanin"/>
          <w:sz w:val="24"/>
          <w:u w:val="none"/>
          <w:rtl/>
        </w:rPr>
        <w:t>تبصره</w:t>
      </w:r>
      <w:r w:rsidR="009A2A34" w:rsidRPr="00DF3CB6">
        <w:rPr>
          <w:rFonts w:ascii="Tahoma" w:hAnsi="Tahoma" w:cs="Nazanin" w:hint="cs"/>
          <w:sz w:val="24"/>
          <w:u w:val="none"/>
          <w:rtl/>
        </w:rPr>
        <w:t xml:space="preserve"> 1</w:t>
      </w:r>
      <w:r w:rsidRPr="00DF3CB6">
        <w:rPr>
          <w:rFonts w:ascii="Tahoma" w:hAnsi="Tahoma" w:cs="Nazanin"/>
          <w:sz w:val="24"/>
          <w:u w:val="none"/>
          <w:rtl/>
        </w:rPr>
        <w:t xml:space="preserve"> </w:t>
      </w:r>
      <w:r w:rsidR="00806257" w:rsidRPr="00DF3CB6">
        <w:rPr>
          <w:rFonts w:ascii="Tahoma" w:hAnsi="Tahoma" w:cs="Nazanin"/>
          <w:sz w:val="24"/>
          <w:u w:val="none"/>
          <w:rtl/>
        </w:rPr>
        <w:t xml:space="preserve">: </w:t>
      </w:r>
      <w:r w:rsidRPr="00DF3CB6">
        <w:rPr>
          <w:rFonts w:ascii="Tahoma" w:hAnsi="Tahoma" w:cs="Nazanin"/>
          <w:sz w:val="24"/>
          <w:u w:val="none"/>
          <w:rtl/>
        </w:rPr>
        <w:t xml:space="preserve"> </w:t>
      </w: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هزينه رفت و برگشت از </w:t>
      </w:r>
      <w:r w:rsidR="00C03273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اروم</w:t>
      </w:r>
      <w:r w:rsidR="00CA2F94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ي</w:t>
      </w:r>
      <w:r w:rsidR="00C03273" w:rsidRPr="00DF3CB6">
        <w:rPr>
          <w:rFonts w:ascii="Tahoma" w:hAnsi="Tahoma" w:cs="Nazanin" w:hint="cs"/>
          <w:b w:val="0"/>
          <w:bCs w:val="0"/>
          <w:sz w:val="24"/>
          <w:u w:val="none"/>
          <w:rtl/>
        </w:rPr>
        <w:t>ه</w:t>
      </w:r>
      <w:r w:rsidRPr="00DF3CB6">
        <w:rPr>
          <w:rFonts w:ascii="Tahoma" w:hAnsi="Tahoma" w:cs="Nazanin"/>
          <w:b w:val="0"/>
          <w:bCs w:val="0"/>
          <w:sz w:val="24"/>
          <w:u w:val="none"/>
          <w:rtl/>
        </w:rPr>
        <w:t xml:space="preserve"> به شهر محل كارگاه با ارائه اسناد و مطابق هزينه متداول مسافرت براي يك نفر قابل پرداخت خواهد بود همچنين هزينه رفت و آمد داخل شهر مشمول اين بند نمي‌باشد.</w:t>
      </w:r>
    </w:p>
    <w:p w:rsidR="00C43BAE" w:rsidRPr="00DF3CB6" w:rsidRDefault="00C43BAE" w:rsidP="00C43BAE">
      <w:pPr>
        <w:spacing w:line="360" w:lineRule="auto"/>
        <w:jc w:val="lowKashida"/>
        <w:rPr>
          <w:rFonts w:ascii="Tahoma" w:hAnsi="Tahoma" w:cs="Nazanin"/>
          <w:b/>
          <w:bCs/>
          <w:sz w:val="24"/>
          <w:szCs w:val="24"/>
          <w:rtl/>
        </w:rPr>
      </w:pPr>
      <w:r w:rsidRPr="00DF3CB6">
        <w:rPr>
          <w:rFonts w:ascii="Tahoma" w:hAnsi="Tahoma" w:cs="Nazanin"/>
          <w:b/>
          <w:bCs/>
          <w:sz w:val="24"/>
          <w:szCs w:val="24"/>
          <w:rtl/>
        </w:rPr>
        <w:t>ماده3 ـ نظارت بر حسن اجرا</w:t>
      </w:r>
    </w:p>
    <w:p w:rsidR="00C43BAE" w:rsidRPr="00DF3CB6" w:rsidRDefault="00C43BAE" w:rsidP="00C43BAE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  <w:r w:rsidRPr="00DF3CB6">
        <w:rPr>
          <w:rFonts w:ascii="Tahoma" w:hAnsi="Tahoma" w:cs="Nazanin"/>
          <w:sz w:val="24"/>
          <w:szCs w:val="24"/>
          <w:rtl/>
        </w:rPr>
        <w:t xml:space="preserve">نظارت بر حسن اجراي اين آيين‌نامه بر عهده معاونت پژوهشي دانشگاه مي‌باشد. </w:t>
      </w:r>
      <w:r w:rsidRPr="00DF3CB6">
        <w:rPr>
          <w:rFonts w:ascii="Tahoma" w:hAnsi="Tahoma" w:cs="Nazanin" w:hint="cs"/>
          <w:sz w:val="24"/>
          <w:szCs w:val="24"/>
          <w:rtl/>
          <w:lang w:bidi="fa-IR"/>
        </w:rPr>
        <w:t xml:space="preserve">در </w:t>
      </w:r>
      <w:r w:rsidRPr="00DF3CB6">
        <w:rPr>
          <w:rFonts w:ascii="Tahoma" w:hAnsi="Tahoma" w:cs="Nazanin"/>
          <w:sz w:val="24"/>
          <w:szCs w:val="24"/>
          <w:rtl/>
        </w:rPr>
        <w:t xml:space="preserve">مواردي كه </w:t>
      </w:r>
      <w:r w:rsidRPr="00DF3CB6">
        <w:rPr>
          <w:rFonts w:ascii="Tahoma" w:hAnsi="Tahoma" w:cs="Nazanin" w:hint="cs"/>
          <w:sz w:val="24"/>
          <w:szCs w:val="24"/>
          <w:rtl/>
        </w:rPr>
        <w:t>آ</w:t>
      </w:r>
      <w:r w:rsidR="00CA2F94" w:rsidRPr="00DF3CB6">
        <w:rPr>
          <w:rFonts w:ascii="Tahoma" w:hAnsi="Tahoma" w:cs="Nazanin" w:hint="cs"/>
          <w:sz w:val="24"/>
          <w:szCs w:val="24"/>
          <w:rtl/>
        </w:rPr>
        <w:t>يي</w:t>
      </w:r>
      <w:r w:rsidRPr="00DF3CB6">
        <w:rPr>
          <w:rFonts w:ascii="Tahoma" w:hAnsi="Tahoma" w:cs="Nazanin" w:hint="cs"/>
          <w:sz w:val="24"/>
          <w:szCs w:val="24"/>
          <w:rtl/>
        </w:rPr>
        <w:t xml:space="preserve">ن نامه </w:t>
      </w:r>
      <w:r w:rsidRPr="00DF3CB6">
        <w:rPr>
          <w:rFonts w:ascii="Tahoma" w:hAnsi="Tahoma" w:cs="Nazanin"/>
          <w:sz w:val="24"/>
          <w:szCs w:val="24"/>
          <w:rtl/>
        </w:rPr>
        <w:t>مسكوت است با تصويب شوراي پژوهشي و تاييد معاونت پژوهشي اعلام نظر خواهد شد.</w:t>
      </w:r>
    </w:p>
    <w:p w:rsidR="006B3122" w:rsidRPr="00DF3CB6" w:rsidRDefault="006B3122" w:rsidP="00C43BAE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</w:p>
    <w:p w:rsidR="006B3122" w:rsidRPr="00DF3CB6" w:rsidRDefault="006B3122" w:rsidP="006B3122">
      <w:pPr>
        <w:ind w:left="360"/>
        <w:jc w:val="both"/>
        <w:rPr>
          <w:rFonts w:cs="Nazanin"/>
          <w:sz w:val="24"/>
          <w:szCs w:val="24"/>
          <w:rtl/>
          <w:lang w:bidi="fa-IR"/>
        </w:rPr>
      </w:pPr>
      <w:r w:rsidRPr="00DF3CB6">
        <w:rPr>
          <w:rFonts w:cs="Nazanin" w:hint="cs"/>
          <w:sz w:val="24"/>
          <w:szCs w:val="24"/>
          <w:rtl/>
          <w:lang w:bidi="fa-IR"/>
        </w:rPr>
        <w:t>اين آئ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 xml:space="preserve">ن نامه در سه ماده و 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ک تبصره در جلسه مورخه 29/10/88  ه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ئت رئ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سه دانشگاه به صورت آزما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ش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 xml:space="preserve"> 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کساله به تصويب رسيد و از ا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ن تاريخ تا زمان تجد</w:t>
      </w:r>
      <w:r w:rsidR="00CA2F94" w:rsidRPr="00DF3CB6">
        <w:rPr>
          <w:rFonts w:cs="Nazanin" w:hint="cs"/>
          <w:sz w:val="24"/>
          <w:szCs w:val="24"/>
          <w:rtl/>
          <w:lang w:bidi="fa-IR"/>
        </w:rPr>
        <w:t>ي</w:t>
      </w:r>
      <w:r w:rsidRPr="00DF3CB6">
        <w:rPr>
          <w:rFonts w:cs="Nazanin" w:hint="cs"/>
          <w:sz w:val="24"/>
          <w:szCs w:val="24"/>
          <w:rtl/>
          <w:lang w:bidi="fa-IR"/>
        </w:rPr>
        <w:t>د نظر لازم الاجرا مي‌باشد.</w:t>
      </w:r>
    </w:p>
    <w:p w:rsidR="006B3122" w:rsidRPr="00DF3CB6" w:rsidRDefault="006B3122" w:rsidP="00C43BAE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</w:p>
    <w:p w:rsidR="00B31C77" w:rsidRPr="00DF3CB6" w:rsidRDefault="00B31C77" w:rsidP="00B31C77">
      <w:pPr>
        <w:spacing w:line="360" w:lineRule="auto"/>
        <w:jc w:val="lowKashida"/>
        <w:rPr>
          <w:rFonts w:ascii="Tahoma" w:hAnsi="Tahoma" w:cs="Nazanin"/>
          <w:sz w:val="24"/>
          <w:szCs w:val="24"/>
          <w:rtl/>
        </w:rPr>
      </w:pPr>
    </w:p>
    <w:p w:rsidR="00B31C77" w:rsidRPr="00DF3CB6" w:rsidRDefault="00B31C77" w:rsidP="00B31C77">
      <w:pPr>
        <w:spacing w:line="360" w:lineRule="auto"/>
        <w:jc w:val="lowKashida"/>
        <w:rPr>
          <w:rFonts w:ascii="Tahoma" w:hAnsi="Tahoma" w:cs="Nazanin"/>
          <w:rtl/>
        </w:rPr>
      </w:pPr>
    </w:p>
    <w:p w:rsidR="00B31C77" w:rsidRPr="00DF3CB6" w:rsidRDefault="00B31C77" w:rsidP="00B31C77">
      <w:pPr>
        <w:spacing w:line="360" w:lineRule="auto"/>
        <w:jc w:val="lowKashida"/>
        <w:rPr>
          <w:rFonts w:ascii="Tahoma" w:hAnsi="Tahoma" w:cs="Nazanin"/>
          <w:rtl/>
        </w:rPr>
      </w:pPr>
    </w:p>
    <w:p w:rsidR="00B31C77" w:rsidRPr="00DF3CB6" w:rsidRDefault="00B31C77" w:rsidP="00B31C77">
      <w:pPr>
        <w:spacing w:line="360" w:lineRule="auto"/>
        <w:jc w:val="lowKashida"/>
        <w:rPr>
          <w:rFonts w:ascii="Tahoma" w:hAnsi="Tahoma" w:cs="Nazanin"/>
          <w:rtl/>
        </w:rPr>
      </w:pPr>
    </w:p>
    <w:p w:rsidR="005E73ED" w:rsidRPr="00DF3CB6" w:rsidRDefault="005E73ED" w:rsidP="00B31C77">
      <w:pPr>
        <w:spacing w:line="360" w:lineRule="auto"/>
        <w:jc w:val="lowKashida"/>
        <w:rPr>
          <w:rFonts w:ascii="Tahoma" w:hAnsi="Tahoma" w:cs="Nazanin"/>
          <w:rtl/>
        </w:rPr>
      </w:pPr>
    </w:p>
    <w:p w:rsidR="005E73ED" w:rsidRPr="00DF3CB6" w:rsidRDefault="005E73ED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292CFA" w:rsidRPr="00DF3CB6" w:rsidRDefault="00292CFA" w:rsidP="00B31C77">
      <w:pPr>
        <w:spacing w:line="360" w:lineRule="auto"/>
        <w:jc w:val="lowKashida"/>
        <w:rPr>
          <w:rFonts w:ascii="Tahoma" w:hAnsi="Tahoma" w:cs="Nazanin"/>
        </w:rPr>
      </w:pPr>
    </w:p>
    <w:p w:rsidR="00DF3CB6" w:rsidRDefault="00DF3CB6" w:rsidP="001877FC">
      <w:pPr>
        <w:spacing w:line="360" w:lineRule="auto"/>
        <w:jc w:val="center"/>
        <w:rPr>
          <w:rFonts w:ascii="Tahoma" w:hAnsi="Tahoma" w:cs="Nazanin"/>
          <w:b/>
          <w:bCs/>
          <w:sz w:val="24"/>
          <w:rtl/>
        </w:rPr>
      </w:pPr>
    </w:p>
    <w:p w:rsidR="00DF3CB6" w:rsidRDefault="00DF3CB6" w:rsidP="001877FC">
      <w:pPr>
        <w:spacing w:line="360" w:lineRule="auto"/>
        <w:jc w:val="center"/>
        <w:rPr>
          <w:rFonts w:ascii="Tahoma" w:hAnsi="Tahoma" w:cs="Nazanin"/>
          <w:b/>
          <w:bCs/>
          <w:sz w:val="24"/>
          <w:rtl/>
        </w:rPr>
      </w:pPr>
    </w:p>
    <w:p w:rsidR="00DF3CB6" w:rsidRDefault="00DF3CB6" w:rsidP="001877FC">
      <w:pPr>
        <w:spacing w:line="360" w:lineRule="auto"/>
        <w:jc w:val="center"/>
        <w:rPr>
          <w:rFonts w:ascii="Tahoma" w:hAnsi="Tahoma" w:cs="Nazanin"/>
          <w:b/>
          <w:bCs/>
          <w:sz w:val="24"/>
          <w:rtl/>
        </w:rPr>
      </w:pPr>
    </w:p>
    <w:p w:rsidR="00DF3CB6" w:rsidRDefault="00DF3CB6" w:rsidP="001877FC">
      <w:pPr>
        <w:spacing w:line="360" w:lineRule="auto"/>
        <w:jc w:val="center"/>
        <w:rPr>
          <w:rFonts w:ascii="Tahoma" w:hAnsi="Tahoma" w:cs="Nazanin"/>
          <w:b/>
          <w:bCs/>
          <w:sz w:val="24"/>
          <w:rtl/>
        </w:rPr>
      </w:pPr>
    </w:p>
    <w:p w:rsidR="00DF3CB6" w:rsidRDefault="00DF3CB6" w:rsidP="001877FC">
      <w:pPr>
        <w:spacing w:line="360" w:lineRule="auto"/>
        <w:jc w:val="center"/>
        <w:rPr>
          <w:rFonts w:ascii="Tahoma" w:hAnsi="Tahoma" w:cs="Nazanin"/>
          <w:b/>
          <w:bCs/>
          <w:sz w:val="24"/>
          <w:rtl/>
        </w:rPr>
      </w:pPr>
    </w:p>
    <w:sectPr w:rsidR="00DF3CB6" w:rsidSect="000606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2268" w:bottom="851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EE" w:rsidRDefault="00BA0CEE">
      <w:r>
        <w:separator/>
      </w:r>
    </w:p>
  </w:endnote>
  <w:endnote w:type="continuationSeparator" w:id="1">
    <w:p w:rsidR="00BA0CEE" w:rsidRDefault="00BA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0A87" w:usb1="00000000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3F2AF0" w:rsidP="008D703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CA2F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A2F94" w:rsidRDefault="00CA2F94" w:rsidP="009954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3F2AF0" w:rsidP="00CF4F96">
    <w:pPr>
      <w:pStyle w:val="Footer"/>
      <w:framePr w:wrap="around" w:vAnchor="text" w:hAnchor="page" w:x="982" w:y="-951"/>
      <w:rPr>
        <w:rStyle w:val="PageNumber"/>
      </w:rPr>
    </w:pPr>
    <w:r>
      <w:rPr>
        <w:rStyle w:val="PageNumber"/>
        <w:rtl/>
      </w:rPr>
      <w:fldChar w:fldCharType="begin"/>
    </w:r>
    <w:r w:rsidR="00CA2F9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C2C9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CA2F94" w:rsidRDefault="00CA2F94" w:rsidP="0099541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CA2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EE" w:rsidRDefault="00BA0CEE">
      <w:r>
        <w:separator/>
      </w:r>
    </w:p>
  </w:footnote>
  <w:footnote w:type="continuationSeparator" w:id="1">
    <w:p w:rsidR="00BA0CEE" w:rsidRDefault="00BA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CA2F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CA2F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CA2F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022"/>
    <w:multiLevelType w:val="singleLevel"/>
    <w:tmpl w:val="9CDC1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">
    <w:nsid w:val="26944202"/>
    <w:multiLevelType w:val="hybridMultilevel"/>
    <w:tmpl w:val="ABD48F1E"/>
    <w:lvl w:ilvl="0" w:tplc="97AAC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F2D09"/>
    <w:multiLevelType w:val="hybridMultilevel"/>
    <w:tmpl w:val="F3B65790"/>
    <w:lvl w:ilvl="0" w:tplc="1ACA1BC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9587F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46B01277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55FC6A06"/>
    <w:multiLevelType w:val="singleLevel"/>
    <w:tmpl w:val="663E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5BAB70B1"/>
    <w:multiLevelType w:val="singleLevel"/>
    <w:tmpl w:val="6428B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65DC003D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666E5558"/>
    <w:multiLevelType w:val="singleLevel"/>
    <w:tmpl w:val="9CDC1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8BC5299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72CA6DF5"/>
    <w:multiLevelType w:val="multilevel"/>
    <w:tmpl w:val="ABD48F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91448"/>
    <w:rsid w:val="0000401B"/>
    <w:rsid w:val="00006798"/>
    <w:rsid w:val="00010A2B"/>
    <w:rsid w:val="000127B1"/>
    <w:rsid w:val="00025CE3"/>
    <w:rsid w:val="00041C34"/>
    <w:rsid w:val="000566CE"/>
    <w:rsid w:val="0006066C"/>
    <w:rsid w:val="00083817"/>
    <w:rsid w:val="00084E10"/>
    <w:rsid w:val="00084FD6"/>
    <w:rsid w:val="00091448"/>
    <w:rsid w:val="000929B1"/>
    <w:rsid w:val="00093019"/>
    <w:rsid w:val="00093280"/>
    <w:rsid w:val="000A6A14"/>
    <w:rsid w:val="000B2A32"/>
    <w:rsid w:val="000B37C6"/>
    <w:rsid w:val="000B5B9F"/>
    <w:rsid w:val="000C22A5"/>
    <w:rsid w:val="000D4279"/>
    <w:rsid w:val="000E10F6"/>
    <w:rsid w:val="000F0673"/>
    <w:rsid w:val="000F7936"/>
    <w:rsid w:val="0011760F"/>
    <w:rsid w:val="001345CD"/>
    <w:rsid w:val="0014053A"/>
    <w:rsid w:val="00143F1E"/>
    <w:rsid w:val="001458C1"/>
    <w:rsid w:val="001627BB"/>
    <w:rsid w:val="0017131D"/>
    <w:rsid w:val="00171941"/>
    <w:rsid w:val="001877FC"/>
    <w:rsid w:val="001B64AF"/>
    <w:rsid w:val="001E6E0B"/>
    <w:rsid w:val="001F19E3"/>
    <w:rsid w:val="001F4984"/>
    <w:rsid w:val="00214F24"/>
    <w:rsid w:val="00217316"/>
    <w:rsid w:val="00221F3D"/>
    <w:rsid w:val="00237F81"/>
    <w:rsid w:val="00240B54"/>
    <w:rsid w:val="00241102"/>
    <w:rsid w:val="0025765C"/>
    <w:rsid w:val="00273370"/>
    <w:rsid w:val="00286DBD"/>
    <w:rsid w:val="00291D20"/>
    <w:rsid w:val="00292CFA"/>
    <w:rsid w:val="00293B1C"/>
    <w:rsid w:val="00297F28"/>
    <w:rsid w:val="002B1060"/>
    <w:rsid w:val="002B6482"/>
    <w:rsid w:val="002C1D0E"/>
    <w:rsid w:val="003002C8"/>
    <w:rsid w:val="0030494C"/>
    <w:rsid w:val="0031224A"/>
    <w:rsid w:val="00320EA4"/>
    <w:rsid w:val="00336288"/>
    <w:rsid w:val="00344BC0"/>
    <w:rsid w:val="00352066"/>
    <w:rsid w:val="00365C53"/>
    <w:rsid w:val="00390ADC"/>
    <w:rsid w:val="003930AC"/>
    <w:rsid w:val="003A0698"/>
    <w:rsid w:val="003A3183"/>
    <w:rsid w:val="003A472A"/>
    <w:rsid w:val="003B1756"/>
    <w:rsid w:val="003C0EC6"/>
    <w:rsid w:val="003C4C96"/>
    <w:rsid w:val="003C63CE"/>
    <w:rsid w:val="003F2AF0"/>
    <w:rsid w:val="0041120C"/>
    <w:rsid w:val="00412128"/>
    <w:rsid w:val="004555CF"/>
    <w:rsid w:val="00466E7E"/>
    <w:rsid w:val="00470F83"/>
    <w:rsid w:val="00471114"/>
    <w:rsid w:val="004906C5"/>
    <w:rsid w:val="00493E46"/>
    <w:rsid w:val="004B6CAB"/>
    <w:rsid w:val="004C1F31"/>
    <w:rsid w:val="004C69E5"/>
    <w:rsid w:val="004D0173"/>
    <w:rsid w:val="004D0BCB"/>
    <w:rsid w:val="004D277B"/>
    <w:rsid w:val="004F1814"/>
    <w:rsid w:val="004F52BC"/>
    <w:rsid w:val="00514BFB"/>
    <w:rsid w:val="005413AC"/>
    <w:rsid w:val="00542C85"/>
    <w:rsid w:val="00544191"/>
    <w:rsid w:val="00545814"/>
    <w:rsid w:val="00557164"/>
    <w:rsid w:val="00557334"/>
    <w:rsid w:val="00576D0F"/>
    <w:rsid w:val="00595213"/>
    <w:rsid w:val="00595FF8"/>
    <w:rsid w:val="005B4B64"/>
    <w:rsid w:val="005B756E"/>
    <w:rsid w:val="005C079D"/>
    <w:rsid w:val="005D30E0"/>
    <w:rsid w:val="005E73ED"/>
    <w:rsid w:val="0062149F"/>
    <w:rsid w:val="006262C1"/>
    <w:rsid w:val="006350EE"/>
    <w:rsid w:val="006374A9"/>
    <w:rsid w:val="006410B5"/>
    <w:rsid w:val="00655575"/>
    <w:rsid w:val="00666FFC"/>
    <w:rsid w:val="0066741A"/>
    <w:rsid w:val="006960A0"/>
    <w:rsid w:val="006B3122"/>
    <w:rsid w:val="006B7E8D"/>
    <w:rsid w:val="006D21C9"/>
    <w:rsid w:val="006D3694"/>
    <w:rsid w:val="006E20D5"/>
    <w:rsid w:val="006E283F"/>
    <w:rsid w:val="006E74F0"/>
    <w:rsid w:val="006F50FB"/>
    <w:rsid w:val="007113EC"/>
    <w:rsid w:val="0072706A"/>
    <w:rsid w:val="00732CC4"/>
    <w:rsid w:val="00750AED"/>
    <w:rsid w:val="007C27FB"/>
    <w:rsid w:val="007C3843"/>
    <w:rsid w:val="007D496F"/>
    <w:rsid w:val="007F17C0"/>
    <w:rsid w:val="00806257"/>
    <w:rsid w:val="00812B79"/>
    <w:rsid w:val="0081607F"/>
    <w:rsid w:val="008273E3"/>
    <w:rsid w:val="00856991"/>
    <w:rsid w:val="00857E6D"/>
    <w:rsid w:val="00893811"/>
    <w:rsid w:val="008949E5"/>
    <w:rsid w:val="00894A71"/>
    <w:rsid w:val="008A4DE2"/>
    <w:rsid w:val="008B19F8"/>
    <w:rsid w:val="008D3BF8"/>
    <w:rsid w:val="008D7036"/>
    <w:rsid w:val="00912DE0"/>
    <w:rsid w:val="00924BC1"/>
    <w:rsid w:val="00925DE5"/>
    <w:rsid w:val="00933DCB"/>
    <w:rsid w:val="00965B35"/>
    <w:rsid w:val="009679F3"/>
    <w:rsid w:val="00990188"/>
    <w:rsid w:val="00991DA2"/>
    <w:rsid w:val="0099541F"/>
    <w:rsid w:val="009A150E"/>
    <w:rsid w:val="009A2A34"/>
    <w:rsid w:val="009C21FA"/>
    <w:rsid w:val="009C4197"/>
    <w:rsid w:val="009F5B62"/>
    <w:rsid w:val="00A2059B"/>
    <w:rsid w:val="00A36B0D"/>
    <w:rsid w:val="00A53793"/>
    <w:rsid w:val="00A56555"/>
    <w:rsid w:val="00A70EB8"/>
    <w:rsid w:val="00A94641"/>
    <w:rsid w:val="00AA2E81"/>
    <w:rsid w:val="00AA7C92"/>
    <w:rsid w:val="00AC00E2"/>
    <w:rsid w:val="00AC034A"/>
    <w:rsid w:val="00AC222C"/>
    <w:rsid w:val="00AE7BF2"/>
    <w:rsid w:val="00AF54E8"/>
    <w:rsid w:val="00B05E1F"/>
    <w:rsid w:val="00B12468"/>
    <w:rsid w:val="00B17C83"/>
    <w:rsid w:val="00B31C77"/>
    <w:rsid w:val="00B4165E"/>
    <w:rsid w:val="00B45471"/>
    <w:rsid w:val="00B47D2D"/>
    <w:rsid w:val="00B514DB"/>
    <w:rsid w:val="00B727FE"/>
    <w:rsid w:val="00B7723E"/>
    <w:rsid w:val="00B87185"/>
    <w:rsid w:val="00B92205"/>
    <w:rsid w:val="00BA0CEE"/>
    <w:rsid w:val="00BA4D9C"/>
    <w:rsid w:val="00BB2522"/>
    <w:rsid w:val="00BF1F8F"/>
    <w:rsid w:val="00BF48AF"/>
    <w:rsid w:val="00C02B21"/>
    <w:rsid w:val="00C03273"/>
    <w:rsid w:val="00C04719"/>
    <w:rsid w:val="00C26020"/>
    <w:rsid w:val="00C34CDC"/>
    <w:rsid w:val="00C43BAE"/>
    <w:rsid w:val="00C64916"/>
    <w:rsid w:val="00C70123"/>
    <w:rsid w:val="00C75F97"/>
    <w:rsid w:val="00C80AA0"/>
    <w:rsid w:val="00C84C69"/>
    <w:rsid w:val="00C90793"/>
    <w:rsid w:val="00CA2F94"/>
    <w:rsid w:val="00CA32B4"/>
    <w:rsid w:val="00CB3241"/>
    <w:rsid w:val="00CC2C98"/>
    <w:rsid w:val="00CC42C2"/>
    <w:rsid w:val="00CE6586"/>
    <w:rsid w:val="00CF4F96"/>
    <w:rsid w:val="00CF6126"/>
    <w:rsid w:val="00D32A73"/>
    <w:rsid w:val="00D3339F"/>
    <w:rsid w:val="00D6119A"/>
    <w:rsid w:val="00D76F8E"/>
    <w:rsid w:val="00D84704"/>
    <w:rsid w:val="00DB60EE"/>
    <w:rsid w:val="00DC1720"/>
    <w:rsid w:val="00DF3CB6"/>
    <w:rsid w:val="00DF496D"/>
    <w:rsid w:val="00DF50D9"/>
    <w:rsid w:val="00E22BB3"/>
    <w:rsid w:val="00E34BB1"/>
    <w:rsid w:val="00E573D7"/>
    <w:rsid w:val="00EA2300"/>
    <w:rsid w:val="00EA6649"/>
    <w:rsid w:val="00EA709F"/>
    <w:rsid w:val="00EC314B"/>
    <w:rsid w:val="00EE4220"/>
    <w:rsid w:val="00EE5BE2"/>
    <w:rsid w:val="00EF55F5"/>
    <w:rsid w:val="00F057C2"/>
    <w:rsid w:val="00F14162"/>
    <w:rsid w:val="00F162B3"/>
    <w:rsid w:val="00F204F6"/>
    <w:rsid w:val="00F4376B"/>
    <w:rsid w:val="00F453B3"/>
    <w:rsid w:val="00F74B40"/>
    <w:rsid w:val="00F76474"/>
    <w:rsid w:val="00F90DD4"/>
    <w:rsid w:val="00F910EE"/>
    <w:rsid w:val="00FB5303"/>
    <w:rsid w:val="00FB791B"/>
    <w:rsid w:val="00FC2193"/>
    <w:rsid w:val="00FC6805"/>
    <w:rsid w:val="00FD18C1"/>
    <w:rsid w:val="00FE2465"/>
    <w:rsid w:val="00FF0AF4"/>
    <w:rsid w:val="00FF2E84"/>
    <w:rsid w:val="00FF33DD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FD6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4555CF"/>
    <w:pPr>
      <w:keepNext/>
      <w:jc w:val="center"/>
      <w:outlineLvl w:val="0"/>
    </w:pPr>
    <w:rPr>
      <w:rFonts w:cs="Homa"/>
      <w:b/>
      <w:bCs/>
      <w:szCs w:val="32"/>
    </w:rPr>
  </w:style>
  <w:style w:type="paragraph" w:styleId="Heading2">
    <w:name w:val="heading 2"/>
    <w:basedOn w:val="Normal"/>
    <w:next w:val="Normal"/>
    <w:qFormat/>
    <w:rsid w:val="004555CF"/>
    <w:pPr>
      <w:keepNext/>
      <w:jc w:val="center"/>
      <w:outlineLvl w:val="1"/>
    </w:pPr>
    <w:rPr>
      <w:rFonts w:cs="Homa"/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rsid w:val="004555CF"/>
    <w:pPr>
      <w:keepNext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qFormat/>
    <w:rsid w:val="004555CF"/>
    <w:pPr>
      <w:keepNext/>
      <w:outlineLvl w:val="3"/>
    </w:pPr>
    <w:rPr>
      <w:rFonts w:cs="Lotus"/>
      <w:b/>
      <w:bCs/>
      <w:szCs w:val="32"/>
    </w:rPr>
  </w:style>
  <w:style w:type="paragraph" w:styleId="Heading5">
    <w:name w:val="heading 5"/>
    <w:basedOn w:val="Normal"/>
    <w:next w:val="Normal"/>
    <w:qFormat/>
    <w:rsid w:val="004555CF"/>
    <w:pPr>
      <w:keepNext/>
      <w:outlineLvl w:val="4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954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541F"/>
  </w:style>
  <w:style w:type="paragraph" w:styleId="Header">
    <w:name w:val="header"/>
    <w:basedOn w:val="Normal"/>
    <w:rsid w:val="0099541F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4555CF"/>
    <w:pPr>
      <w:jc w:val="center"/>
    </w:pPr>
    <w:rPr>
      <w:rFonts w:cs="Homa"/>
      <w:b/>
      <w:bCs/>
      <w:szCs w:val="24"/>
      <w:u w:val="single"/>
    </w:rPr>
  </w:style>
  <w:style w:type="paragraph" w:styleId="BodyText">
    <w:name w:val="Body Text"/>
    <w:basedOn w:val="Normal"/>
    <w:rsid w:val="004555CF"/>
    <w:rPr>
      <w:rFonts w:cs="Nazanin"/>
      <w:szCs w:val="28"/>
    </w:rPr>
  </w:style>
  <w:style w:type="paragraph" w:styleId="BodyText2">
    <w:name w:val="Body Text 2"/>
    <w:basedOn w:val="Normal"/>
    <w:rsid w:val="004555CF"/>
    <w:pPr>
      <w:jc w:val="lowKashida"/>
    </w:pPr>
    <w:rPr>
      <w:rFonts w:cs="Nazanin"/>
      <w:szCs w:val="28"/>
    </w:rPr>
  </w:style>
  <w:style w:type="character" w:styleId="Strong">
    <w:name w:val="Strong"/>
    <w:basedOn w:val="DefaultParagraphFont"/>
    <w:qFormat/>
    <w:rsid w:val="000F7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97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6AB-C80A-4C68-9BEA-31E6658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2009-04-22T06:35:00Z</cp:lastPrinted>
  <dcterms:created xsi:type="dcterms:W3CDTF">2010-05-10T13:09:00Z</dcterms:created>
  <dcterms:modified xsi:type="dcterms:W3CDTF">2010-05-10T13:09:00Z</dcterms:modified>
</cp:coreProperties>
</file>